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АДМИНИСТРАЦИЯ</w:t>
      </w: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КОЛЕНОВСКОГО СЕЛЬСКОГО ПОСЕЛЕНИЯ</w:t>
      </w: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НОВОХОПЁРСКОГО МУНИЦИПАЛЬНОГО РАЙОНА</w:t>
      </w: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F1F93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B122AB">
        <w:rPr>
          <w:rFonts w:ascii="Times New Roman" w:hAnsi="Times New Roman"/>
          <w:b/>
          <w:sz w:val="26"/>
          <w:szCs w:val="26"/>
          <w:lang w:eastAsia="ar-SA"/>
        </w:rPr>
        <w:t>П О С Т А Н О В Л Е Н И Е</w:t>
      </w:r>
    </w:p>
    <w:p w:rsidR="00FF1F93" w:rsidRPr="00B122AB" w:rsidRDefault="00FF1F93" w:rsidP="00FF1F93">
      <w:pPr>
        <w:suppressAutoHyphens/>
        <w:ind w:firstLine="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FF1F93" w:rsidRDefault="00FF1F93" w:rsidP="00FF1F93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</w:p>
    <w:p w:rsidR="00FF1F93" w:rsidRPr="00B122AB" w:rsidRDefault="00FF1F93" w:rsidP="00FF1F93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«18» октября 2024 года № 82</w:t>
      </w:r>
    </w:p>
    <w:p w:rsidR="00FF1F93" w:rsidRPr="00B122AB" w:rsidRDefault="00FF1F93" w:rsidP="00FF1F93">
      <w:pPr>
        <w:ind w:right="4536" w:firstLine="0"/>
        <w:rPr>
          <w:rFonts w:ascii="Times New Roman" w:hAnsi="Times New Roman"/>
          <w:sz w:val="20"/>
          <w:szCs w:val="20"/>
          <w:lang w:eastAsia="ar-SA"/>
        </w:rPr>
      </w:pPr>
      <w:r w:rsidRPr="00B122AB">
        <w:rPr>
          <w:rFonts w:ascii="Times New Roman" w:hAnsi="Times New Roman"/>
          <w:sz w:val="20"/>
          <w:szCs w:val="20"/>
          <w:lang w:eastAsia="ar-SA"/>
        </w:rPr>
        <w:t>село Елань-Колено</w:t>
      </w:r>
    </w:p>
    <w:p w:rsidR="00FF1F93" w:rsidRDefault="00FF1F93" w:rsidP="00FF1F93">
      <w:pPr>
        <w:ind w:right="4536" w:firstLine="0"/>
        <w:rPr>
          <w:rFonts w:ascii="Times New Roman" w:hAnsi="Times New Roman"/>
          <w:sz w:val="26"/>
          <w:szCs w:val="26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F1F93" w:rsidRPr="00B122AB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1F93" w:rsidRPr="00B122AB" w:rsidRDefault="00FF1F93" w:rsidP="00E20E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22A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«</w:t>
            </w:r>
            <w:r w:rsidRPr="00D63EBD">
              <w:rPr>
                <w:rFonts w:ascii="Times New Roman" w:hAnsi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122AB">
              <w:rPr>
                <w:rFonts w:ascii="Times New Roman" w:hAnsi="Times New Roman"/>
                <w:sz w:val="28"/>
                <w:szCs w:val="28"/>
              </w:rPr>
              <w:t>на территории Коленовского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1F93" w:rsidRPr="00B122AB" w:rsidRDefault="00FF1F93" w:rsidP="00E20E6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1F93" w:rsidRDefault="00FF1F93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1F93" w:rsidRDefault="00FF1F93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FF1F93">
      <w:pPr>
        <w:pStyle w:val="a3"/>
        <w:ind w:firstLine="709"/>
        <w:jc w:val="both"/>
      </w:pPr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</w:t>
      </w:r>
      <w:r w:rsidR="00CD1634" w:rsidRPr="00CD1634">
        <w:t>от 08.06.2020</w:t>
      </w:r>
      <w:r w:rsidR="00FF1F93">
        <w:t xml:space="preserve"> </w:t>
      </w:r>
      <w:r w:rsidR="00CD1634" w:rsidRPr="00CD1634">
        <w:t xml:space="preserve">№ 168-ФЗ «О едином федеральном информационном регистре, содержащем сведения о населении РоссийскойФедерации», </w:t>
      </w:r>
      <w:r w:rsidRPr="00CD1634">
        <w:t xml:space="preserve">Уставом </w:t>
      </w:r>
      <w:r w:rsidR="00FF1F93" w:rsidRPr="00B122AB">
        <w:t>Коленовского сельского поселения Новохопёрского муниципального района Воронежской области</w:t>
      </w:r>
      <w:r w:rsidR="00FF1F93" w:rsidRPr="00CD1634">
        <w:t xml:space="preserve"> </w:t>
      </w:r>
      <w:r w:rsidR="00FF1F93">
        <w:t xml:space="preserve">, </w:t>
      </w:r>
      <w:r w:rsidRPr="00CD1634">
        <w:t xml:space="preserve">администрация </w:t>
      </w:r>
      <w:r w:rsidR="00FF1F93" w:rsidRPr="00B122AB">
        <w:t>Коленовского сельского поселения Новохопёрского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F1F93" w:rsidRDefault="00FF1F93" w:rsidP="00FF1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F9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CE5DC6" w:rsidRPr="00FF1F93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FF1F93">
        <w:rPr>
          <w:rFonts w:ascii="Times New Roman" w:hAnsi="Times New Roman" w:cs="Times New Roman"/>
          <w:b w:val="0"/>
          <w:sz w:val="28"/>
          <w:szCs w:val="28"/>
        </w:rPr>
        <w:t xml:space="preserve">Коленовского сельского поселения Новохопёрского муниципального района Воронежской области </w:t>
      </w:r>
      <w:r w:rsidR="00CE5DC6" w:rsidRPr="00FF1F9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FF1F93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FF1F93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FF1F9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Pr="00FF1F93">
        <w:rPr>
          <w:rFonts w:ascii="Times New Roman" w:hAnsi="Times New Roman" w:cs="Times New Roman"/>
          <w:b w:val="0"/>
          <w:sz w:val="28"/>
          <w:szCs w:val="28"/>
        </w:rPr>
        <w:t>Коленовского сельского поселения Новохопёрского муниципального района Воронежской области</w:t>
      </w:r>
      <w:r w:rsidR="00BB5DAA" w:rsidRPr="00FF1F9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FF1F93">
        <w:rPr>
          <w:rFonts w:ascii="Times New Roman" w:hAnsi="Times New Roman" w:cs="Times New Roman"/>
          <w:b w:val="0"/>
          <w:sz w:val="28"/>
          <w:szCs w:val="28"/>
        </w:rPr>
        <w:t>01.11.2023 г. № 130</w:t>
      </w:r>
      <w:r w:rsidR="00BB5DAA" w:rsidRPr="00FF1F93">
        <w:rPr>
          <w:rFonts w:ascii="Times New Roman" w:hAnsi="Times New Roman" w:cs="Times New Roman"/>
          <w:b w:val="0"/>
          <w:sz w:val="28"/>
          <w:szCs w:val="28"/>
        </w:rPr>
        <w:t>,</w:t>
      </w:r>
      <w:r w:rsidRPr="00FF1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FF1F93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FF1F93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FF1F93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FF1F93" w:rsidRDefault="00FF1F93" w:rsidP="00FF1F9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F1F93">
        <w:t>1.1. </w:t>
      </w:r>
      <w:r w:rsidR="000A1858" w:rsidRPr="00FF1F93">
        <w:rPr>
          <w:rFonts w:eastAsiaTheme="minorHAnsi"/>
        </w:rPr>
        <w:t>подпункт 6 дополнить новым подпунктом 6.</w:t>
      </w:r>
      <w:r w:rsidR="00E943B7" w:rsidRPr="00FF1F93">
        <w:rPr>
          <w:rFonts w:eastAsiaTheme="minorHAnsi"/>
        </w:rPr>
        <w:t>7</w:t>
      </w:r>
      <w:r w:rsidR="000A1858" w:rsidRPr="00FF1F93">
        <w:rPr>
          <w:rFonts w:eastAsiaTheme="minorHAnsi"/>
        </w:rPr>
        <w:t xml:space="preserve"> следующего </w:t>
      </w:r>
      <w:r w:rsidR="000A1858" w:rsidRPr="00FF1F93">
        <w:rPr>
          <w:rFonts w:eastAsiaTheme="minorHAnsi"/>
        </w:rPr>
        <w:lastRenderedPageBreak/>
        <w:t>содержания:</w:t>
      </w:r>
    </w:p>
    <w:p w:rsidR="000A1858" w:rsidRPr="00FF1F93" w:rsidRDefault="000A1858" w:rsidP="00FF1F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1F9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F1F93">
        <w:rPr>
          <w:rFonts w:ascii="Times New Roman" w:hAnsi="Times New Roman"/>
          <w:sz w:val="28"/>
          <w:szCs w:val="28"/>
        </w:rPr>
        <w:t>6.</w:t>
      </w:r>
      <w:r w:rsidR="00E943B7" w:rsidRPr="00FF1F93">
        <w:rPr>
          <w:rFonts w:ascii="Times New Roman" w:hAnsi="Times New Roman"/>
          <w:sz w:val="28"/>
          <w:szCs w:val="28"/>
        </w:rPr>
        <w:t>7</w:t>
      </w:r>
      <w:r w:rsidRPr="00FF1F93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FF1F93" w:rsidRDefault="000A1858" w:rsidP="00FF1F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F1F9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FF1F93" w:rsidRDefault="000A1858" w:rsidP="00FF1F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1F93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FF1F93">
        <w:rPr>
          <w:rFonts w:ascii="Times New Roman" w:hAnsi="Times New Roman"/>
          <w:sz w:val="28"/>
          <w:szCs w:val="28"/>
        </w:rPr>
        <w:t xml:space="preserve">ом </w:t>
      </w:r>
      <w:r w:rsidR="00097CAF" w:rsidRPr="00FF1F93">
        <w:rPr>
          <w:rFonts w:ascii="Times New Roman" w:hAnsi="Times New Roman"/>
          <w:sz w:val="28"/>
          <w:szCs w:val="28"/>
        </w:rPr>
        <w:t>2</w:t>
      </w:r>
      <w:r w:rsidR="00E943B7" w:rsidRPr="00FF1F93">
        <w:rPr>
          <w:rFonts w:ascii="Times New Roman" w:hAnsi="Times New Roman"/>
          <w:sz w:val="28"/>
          <w:szCs w:val="28"/>
        </w:rPr>
        <w:t>4</w:t>
      </w:r>
      <w:r w:rsidR="00097CAF" w:rsidRPr="00FF1F93">
        <w:rPr>
          <w:rFonts w:ascii="Times New Roman" w:hAnsi="Times New Roman"/>
          <w:sz w:val="28"/>
          <w:szCs w:val="28"/>
        </w:rPr>
        <w:t>.</w:t>
      </w:r>
      <w:r w:rsidR="00E943B7" w:rsidRPr="00FF1F93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FF1F93">
        <w:rPr>
          <w:rFonts w:ascii="Times New Roman" w:hAnsi="Times New Roman"/>
          <w:sz w:val="28"/>
          <w:szCs w:val="28"/>
        </w:rPr>
        <w:t xml:space="preserve">раздела </w:t>
      </w:r>
      <w:r w:rsidRPr="00FF1F93">
        <w:rPr>
          <w:rFonts w:ascii="Times New Roman" w:hAnsi="Times New Roman"/>
          <w:sz w:val="28"/>
          <w:szCs w:val="28"/>
          <w:lang w:val="en-US"/>
        </w:rPr>
        <w:t>III</w:t>
      </w:r>
      <w:r w:rsidRPr="00FF1F9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FF1F93" w:rsidRDefault="004C0264" w:rsidP="00FF1F9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1F9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FF1F9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F1F9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FF1F93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 w:rsidRPr="00FF1F9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FF1F9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 w:rsidRPr="00FF1F9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FF1F93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 w:rsidRPr="00FF1F9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F1F93" w:rsidRPr="00FF1F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FF1F93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FF1F93" w:rsidRDefault="005F50D0" w:rsidP="00FF1F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1F9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FF1F93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FF1F93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FF1F93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FF1F93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FF1F93" w:rsidRDefault="00FF1F93" w:rsidP="00FF1F9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F1F93">
        <w:rPr>
          <w:rFonts w:ascii="Times New Roman" w:eastAsia="Calibri" w:hAnsi="Times New Roman"/>
          <w:sz w:val="28"/>
          <w:szCs w:val="28"/>
        </w:rPr>
        <w:t>2. </w:t>
      </w:r>
      <w:r w:rsidR="00BA535E" w:rsidRPr="00FF1F93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E5DC6" w:rsidRPr="00FF1F93" w:rsidRDefault="00FF1F93" w:rsidP="00FF1F9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F1F93">
        <w:rPr>
          <w:rFonts w:ascii="Times New Roman" w:eastAsia="Calibri" w:hAnsi="Times New Roman"/>
          <w:sz w:val="28"/>
          <w:szCs w:val="28"/>
        </w:rPr>
        <w:t>3. </w:t>
      </w:r>
      <w:r w:rsidR="00BA535E" w:rsidRPr="00FF1F93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FF1F93">
        <w:rPr>
          <w:rFonts w:ascii="Times New Roman" w:eastAsia="Calibri" w:hAnsi="Times New Roman"/>
          <w:sz w:val="28"/>
          <w:szCs w:val="28"/>
        </w:rPr>
        <w:t>.</w:t>
      </w:r>
    </w:p>
    <w:p w:rsidR="00FF1F93" w:rsidRPr="00FF1F93" w:rsidRDefault="00FF1F93" w:rsidP="00FF1F9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F1F93" w:rsidRPr="00FF1F93" w:rsidRDefault="00FF1F93" w:rsidP="00FF1F9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F1F93" w:rsidRPr="00FF1F93" w:rsidRDefault="00FF1F93" w:rsidP="00FF1F93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FF1F93">
        <w:rPr>
          <w:rFonts w:ascii="Times New Roman" w:hAnsi="Times New Roman"/>
          <w:sz w:val="28"/>
          <w:szCs w:val="28"/>
        </w:rPr>
        <w:t>Глава Коленовского сельского поселения                                  М.В. Федюшкин</w:t>
      </w:r>
    </w:p>
    <w:sectPr w:rsidR="00FF1F93" w:rsidRPr="00FF1F93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48" w:rsidRDefault="006D7248" w:rsidP="00DF7A91">
      <w:r>
        <w:separator/>
      </w:r>
    </w:p>
  </w:endnote>
  <w:endnote w:type="continuationSeparator" w:id="1">
    <w:p w:rsidR="006D7248" w:rsidRDefault="006D7248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48" w:rsidRDefault="006D7248" w:rsidP="00DF7A91">
      <w:r>
        <w:separator/>
      </w:r>
    </w:p>
  </w:footnote>
  <w:footnote w:type="continuationSeparator" w:id="1">
    <w:p w:rsidR="006D7248" w:rsidRDefault="006D7248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0711C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FF1F9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711C8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D7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rsid w:val="00FF1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30</cp:revision>
  <cp:lastPrinted>2024-09-11T14:27:00Z</cp:lastPrinted>
  <dcterms:created xsi:type="dcterms:W3CDTF">2024-01-25T12:47:00Z</dcterms:created>
  <dcterms:modified xsi:type="dcterms:W3CDTF">2024-10-21T07:36:00Z</dcterms:modified>
</cp:coreProperties>
</file>